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3219.xml.htm"/>
      <w:bookmarkStart w:id="1" w:name="kswkform4_17914932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Mills Matt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TECHNOLOGIES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33,842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20.2676</w:t>
            </w:r>
            <w:r>
              <w:rPr>
                <w:rFonts w:ascii="Times;serif" w:hAnsi="Times;serif"/>
                <w:color w:val="008000"/>
                <w:position w:val="7"/>
                <w:sz w:val="16"/>
                <w:sz w:val="20"/>
                <w:shd w:fill="FFFFFF" w:val="clear"/>
              </w:rPr>
              <w:t>(2)(3)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2,339,695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4,381</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21.0303</w:t>
            </w:r>
            <w:r>
              <w:rPr>
                <w:rFonts w:ascii="Times;serif" w:hAnsi="Times;serif"/>
                <w:color w:val="008000"/>
                <w:position w:val="7"/>
                <w:sz w:val="16"/>
                <w:sz w:val="20"/>
                <w:shd w:fill="FFFFFF" w:val="clear"/>
              </w:rPr>
              <w:t>(3)(4)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2,335,314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42,279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19.7098</w:t>
            </w:r>
            <w:r>
              <w:rPr>
                <w:rFonts w:ascii="Times;serif" w:hAnsi="Times;serif"/>
                <w:color w:val="008000"/>
                <w:position w:val="7"/>
                <w:sz w:val="16"/>
                <w:sz w:val="20"/>
                <w:shd w:fill="FFFFFF" w:val="clear"/>
              </w:rPr>
              <w:t>(3)(5)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2,293,035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20.44</w:t>
            </w:r>
            <w:r>
              <w:rPr>
                <w:rFonts w:ascii="Times;serif" w:hAnsi="Times;serif"/>
                <w:color w:val="008000"/>
                <w:position w:val="7"/>
                <w:sz w:val="16"/>
                <w:sz w:val="20"/>
                <w:shd w:fill="FFFFFF" w:val="clear"/>
              </w:rPr>
              <w:t>(3)(6)</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2,292,872</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6, 2026, the Reporting Person sold 33,842 shares in multiple trades at prices ranging from $19.864 to $20.86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October 6, 2026, the Reporting Person sold 4,381 shares in multiple trades at prices ranging from $20.865 to $21.22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October 7, 2026, the Reporting Person sold 42,279 shares in multiple trades at prices ranging from $19.409 to $20.40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October 7, 2026, the Reporting Person sold 163 shares in multiple trades at prices ranging from $20.44 to $20.445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883"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791</Words>
  <Characters>4310</Characters>
  <CharactersWithSpaces>5003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